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08D19" w14:textId="77777777"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14:paraId="69E1AD81" w14:textId="77777777" w:rsidR="00462FFB" w:rsidRPr="00117D5D" w:rsidRDefault="00462FFB" w:rsidP="00462FFB">
      <w:pPr>
        <w:spacing w:after="0"/>
      </w:pPr>
    </w:p>
    <w:p w14:paraId="11CA1B43" w14:textId="77777777"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14:paraId="11849450" w14:textId="77777777"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14:paraId="263A72AB" w14:textId="77777777"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задания.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14:paraId="2B4DC70A" w14:textId="77777777"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14:paraId="61D997F5" w14:textId="77777777"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73A77D39" w14:textId="77777777"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7B7BF122" w14:textId="77777777"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5CDEA840" w14:textId="77777777"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64E985AD" w14:textId="77777777"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14:paraId="6DBA234C" w14:textId="77777777"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14:paraId="18E91891" w14:textId="77777777"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14:paraId="41603330" w14:textId="77777777"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8A157" w14:textId="77777777"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24578" w14:textId="77777777" w:rsidR="001A7D41" w:rsidRPr="00E05267" w:rsidRDefault="006E43E5" w:rsidP="00E05267">
      <w:pPr>
        <w:rPr>
          <w:rFonts w:ascii="Times New Roman" w:hAnsi="Times New Roman" w:cs="Times New Roman"/>
          <w:b/>
          <w:sz w:val="24"/>
          <w:szCs w:val="24"/>
        </w:rPr>
      </w:pPr>
      <w:r w:rsidRPr="006E43E5">
        <w:rPr>
          <w:rFonts w:ascii="Times New Roman" w:hAnsi="Times New Roman" w:cs="Times New Roman"/>
          <w:b/>
          <w:sz w:val="24"/>
          <w:szCs w:val="24"/>
        </w:rPr>
        <w:t>Лот №</w:t>
      </w:r>
      <w:r w:rsidR="00B87076">
        <w:rPr>
          <w:rFonts w:ascii="Times New Roman" w:hAnsi="Times New Roman" w:cs="Times New Roman"/>
          <w:b/>
          <w:sz w:val="24"/>
          <w:szCs w:val="24"/>
        </w:rPr>
        <w:t>1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 Поставка реагентов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>для выявления РНК коронавируса SARS-CoV-2</w:t>
      </w:r>
      <w:r w:rsidR="002B16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6E1" w:rsidRPr="002B16E1">
        <w:rPr>
          <w:rFonts w:ascii="Times New Roman" w:hAnsi="Times New Roman" w:cs="Times New Roman"/>
          <w:b/>
          <w:sz w:val="24"/>
          <w:szCs w:val="24"/>
        </w:rPr>
        <w:t>антител для диагностики covid-19</w:t>
      </w:r>
    </w:p>
    <w:tbl>
      <w:tblPr>
        <w:tblW w:w="149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0"/>
        <w:gridCol w:w="2291"/>
        <w:gridCol w:w="5132"/>
        <w:gridCol w:w="1417"/>
        <w:gridCol w:w="3970"/>
        <w:gridCol w:w="765"/>
        <w:gridCol w:w="807"/>
      </w:tblGrid>
      <w:tr w:rsidR="0057745B" w:rsidRPr="001A7D41" w14:paraId="74E65195" w14:textId="77777777" w:rsidTr="0057745B">
        <w:trPr>
          <w:trHeight w:val="2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EDE42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5C48A" w14:textId="6CDC0F95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10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DA52" w14:textId="34DDE916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Функциональные,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количественные и качественные характеристики товара.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Показатели, позволяющие определить соответствие закупаемых товаров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CB4E45" w14:textId="6C7D7999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</w:t>
            </w: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изм.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4F20E2" w14:textId="204F8465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57745B" w:rsidRPr="001A7D41" w14:paraId="7F117F2E" w14:textId="77777777" w:rsidTr="0057745B">
        <w:trPr>
          <w:trHeight w:val="2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874E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913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F30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EE81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 показателя</w:t>
            </w: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1E7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показателя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8C2D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27034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7745B" w:rsidRPr="001A7D41" w14:paraId="1883F98A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D48FF5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479BC7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иммуноферментного выявления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антител  класса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G к SARS-CoV-2 для диагностики COVID-19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13DE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1E5F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F52E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SARS Коронавирус антитела класса иммуноглобулин G (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IgG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) ИВД, набор, иммуноферментный анализ (ИФА)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C1D9F66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778C887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</w:tr>
      <w:tr w:rsidR="0057745B" w:rsidRPr="001A7D41" w14:paraId="1C9ED4F6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A08D197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5D590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C82B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Описание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E4F1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BEA5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Набор реагентов и других связанных с ними материалов, предназначенный для качественного и/или количественного определения антител класса иммуноглобулин G (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IgG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) к коронавирусу (coronavirus), вызывающему тяжелый острый респираторный синдром (SARS-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), в клиническом образце методом иммуноферментного анализа (ИФА).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AC733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CC8A4D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56815EA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45CAAE0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140E1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E7E5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Количество выполняемых тестов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0FF6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4118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менее  96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D9BEC0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77A284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928DDE6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51D973C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3FC1D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6EA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Рабочее разведение исследуемого образца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1DA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A9F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менее 1:100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6517E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534986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4C73B544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FD591C7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46553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0C5B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Изменение цвета раствора для разведения при внесении образца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204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53EB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47DA58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905488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59378711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DFDCB5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6DC58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0BE5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Рабочие растворы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конъюгата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тетраметилбензидина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 жидкие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, готовые, не требующие дополнительного разведения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DCB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E22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3C023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2F0E50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0435B98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2457CE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D6838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01A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Дополнительные компоненты: одноразовые емкости для растворов,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одноразовые наконечники для дозирования исследуемых образцов и реагентов,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материал для заклеивания планшета, планшет разборный для предварительного разведения исследуемых образцов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560E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3F2A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65AA3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3F1582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EE0B52B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31D95C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70E8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4AC0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Количество контрольных лунок при постановке в планшете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883B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241B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A121E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9E2DA7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A5014DF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D930C3C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493CE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335D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анализов в дублях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B94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6EE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не предусмотрена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EDF4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A99651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58BF000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D3D5E38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544E7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964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Возможность исследования сывороток, хранившихся при температуре 2-8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AF47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0DC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6FD7B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B263FC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29AA4E6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26FD48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38C7F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BF37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Объем внесения стоп-реагента в лунку планшета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66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EED0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более 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AFB346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7D6F81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5770189D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1B5099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3D86E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D035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Измерение результатов исследования в двухволновом режиме с использованием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референсной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длины волны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6F08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5906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7F09B7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A46B8D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A8B6961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26D2E4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6361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4C17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Определение титра антител в положительных образцах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F68F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AD16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C3509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F8ADF1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FA181D3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156990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38DBB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A3D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Добавочный коэффициент при определении ОП Крит (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Cut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Off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) - величина постоянная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независимо  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серии набора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5D6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5205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C0C488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4091DD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FDC39F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1FE5D8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56269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3F51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Отсутс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вие перекре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тных реакций с образцами, содержащими антитела к MERS-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и SARS-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EDCC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D10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42121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BC5984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523E56E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A79310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C1B5C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CC4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Наборы реагентов для выявления иммуноглобулинов класса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М,G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и А к SARS-CoV-2 должны иметь общие неспецифические реагенты: промывочный раствор, стоп-реагент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51EC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AA7B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9841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ACE0BD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5E133DD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256A4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6A096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247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Дробное использования набора после вскрытия на протяжении всего срока годности набора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CA85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4F7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53FB6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3A2008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990AB30" w14:textId="77777777" w:rsidTr="0057745B">
        <w:trPr>
          <w:trHeight w:val="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337412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9CA96C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иммуноферментного выявления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антител  класса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 к SARS-CoV-2 для диагностики COVID-19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66F6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CEE4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EF40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SARS Коронавирус антитела класса иммуноглобулин M (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IgM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) ИВД, набор, иммуноферментный анализ 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3B3C6C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2DE0D86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</w:tr>
      <w:tr w:rsidR="0057745B" w:rsidRPr="001A7D41" w14:paraId="4E4DED92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044686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266B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1A7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Описание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3834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0F7A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Набор реагентов и других связанных с ними материалов, предназначенный для использования при качественном и/или количественном определении антител к коронавирусу, вызывающему тяжелый острый респираторный синдром (SARS-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), класса иммуноглобулин M (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IgM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) в клиническом образце методом иммуноферментного анализа (ИФА).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A7AAC8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4F7925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27C67A8A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E9FDFF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5EFB9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69DE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Количество выполняемых тестов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97C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028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менее  96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20027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0C6D38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5E4CE70C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457D8B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21195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57E3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Метод  "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захвата": двухстадийный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8B20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224B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7DDEE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DE6A24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FB5C4B6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7488DC0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72E92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72DF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Рабочее разведение исследуемого образца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A804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AB5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менее 1:100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A71F20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61C120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41AC12B7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B484379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514C2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2594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Изменение цвета раствора для разведения при внесении образца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5AC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F578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8E293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F106C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9FCC115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156CBF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DBF2F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A99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Рабочие растворы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конъюгата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тетраметилбензидина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 жидкие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, готовые, не требующие дополнительного разведения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B3D0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2203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AB06B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2DCACA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284C95ED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0881B3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881B7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76F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компоненты: одноразовые 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емкости для </w:t>
            </w:r>
            <w:proofErr w:type="spellStart"/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растворов,одноразовые</w:t>
            </w:r>
            <w:proofErr w:type="spellEnd"/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наконечники для дозирования исследуемых образцов и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реагентов,материал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для заклеивания планшета, планшет разборный для предварительного разведения исследуемых образцов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367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9876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3C4D1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65E357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0D6CA219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D207CC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5F329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5687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Количество контрольных лунок при постановке в планшете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6206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631F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E9A5A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843E93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5BBDAA24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B93594C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D585A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48D9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анализов в дублях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7B4F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53D0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не предусмотрена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CE5C6B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BC165C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7DA3E6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6351C7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92D97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CFC2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Возможность исследования сывороток, хранившихся при температуре 2-8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222C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335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AA480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9A5964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A2067AB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A97AE7C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0D9B1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2DB1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Объем внесения стоп-реагента в лунку планшета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B6A6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EC17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более 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0A126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713E2E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C07D591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835FD3C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40D92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F4B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Измерение результатов исследования в двухволновом режиме с использованием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референсной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длины волны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825D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9CD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71250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A7408F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7624FB95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398EFD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35247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55F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Добавочный коэффициент при определении ОП Крит (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Cut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Off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) - величина постоянная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независимо  от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серии набора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3178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9BF3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EAE52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653CE4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60BD0D4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3D47CE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C7F0C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BB8E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Отсутсвие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перекрестных реакций с образцами, содержащими антитела к MERS-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и SARS-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0ACB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B09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E560E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C3AAEE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0D579146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57437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C3D5A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C5D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Наборы реагентов для выявления иммуноглобулинов класса </w:t>
            </w:r>
            <w:proofErr w:type="gram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М,G</w:t>
            </w:r>
            <w:proofErr w:type="gram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и А к SARS-CoV-2 должны иметь общие неспецифические реагенты: промывочный раствор, стоп-реагент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A458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970D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1ACD7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499F22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5780AFF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36CE62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C610B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C900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Дробное использования набора после вскрытия на протяжении всего срока годности набора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D476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A5BB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33C4E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1546FA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02CDAB4" w14:textId="77777777" w:rsidTr="0057745B">
        <w:trPr>
          <w:trHeight w:val="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594A997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DEDAF3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Набор реагентов для выявления РНК коронавируса SARS-CoV-2 методом ОТ-ПЦР в режиме реального времени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6992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F644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861D0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SARS Коронавирус нуклеиновая кислота ИВД, набор, анализ нуклеиновых кислот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7173C270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0F744FE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</w:t>
            </w:r>
          </w:p>
        </w:tc>
      </w:tr>
      <w:tr w:rsidR="0057745B" w:rsidRPr="001A7D41" w14:paraId="563A88D9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3CEE520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38C18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4F90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32EE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432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и других связанных с ними материалов, предназначенный для использования при качественном и/или количественном определении 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нуклеиновых кислот коронавируса, вызывающего тяжелый острый респираторный синдром (SARS-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) в клиническом образце методом анализа нуклеиновых кислот (NAT)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5C00EC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9C4A61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028094B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EA0CC5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FC5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8F59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4C5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A52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Для ПЦР-амплификации с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-флуоресцентной детекцией (в режиме реального времени)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73AC9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16E3BF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06A5E1D9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9D4C82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0E699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4A66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0CF9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92F6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≥50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0D585E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03FF10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2A3D6877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D5E9F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7E9CE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056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Лиофилизированная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готовая реакционная смесь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A6F8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5547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D5D5A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71AE7F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270A2C0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0DD655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847DD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4BE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Объем образца при внесении в ПЦР смесь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65EE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5FF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56647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5948FB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8C96164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C46B399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64C5E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25A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Формат набора 12 стрипов по 8 пробирок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9342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EC9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2493A7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415F2F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419039F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0AA3137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2ED66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36C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Чувствительность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3D4E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копий/мл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5C8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более 1000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7275CB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1D91D6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0599A88C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EACBDC9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F99C6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1700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Обратная транскрипция и ПЦР в одной пробирке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3DC9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2661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3498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17CB75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43388C97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2E3AE8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ABE05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B2FE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хранения: все компоненты набора должны храниться при температуре +2 - +8°С, без заморозки.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25E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E1A51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BA353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975C28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79066BF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B765BB6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A953A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BBF62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Условия транспортировки: не менее 10 дней при температуре до 25°С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DA8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17BA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B4159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E6D3C3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2D1042B8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9C2792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AE260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C7F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Валидация для амплификатора 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врежиме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реального времени CFX-96 (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Bio-Rad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, Франция)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249B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C18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E2901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BE04FD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50CEBBD0" w14:textId="77777777" w:rsidTr="0057745B">
        <w:trPr>
          <w:trHeight w:val="2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3DC6927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9BAF4F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Набор реагентов для выделения нуклеиновых кислот из клинических образцов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505A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74BB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04FB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Набор для экстракции/изоляции нуклеиновых кислот ИВД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2A5F046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A39E53A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</w:tr>
      <w:tr w:rsidR="0057745B" w:rsidRPr="001A7D41" w14:paraId="2E22D90D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607FED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C7731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FB8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A05C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D381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реактивов и других связанных с ними материалов, предназначенный для выделения и/или изоляции нуклеиновых кислот из клинического образца и/или биологических культур при подготовке к анализу, основанному на определении нуклеиновых кислот. Некоторые типы могут включать </w:t>
            </w: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контроли для последующего анализа нуклеиновых кислот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F4EBC6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05E72A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790486E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9EDA1F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6A425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FC86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Количество выполняемых тестов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7749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019D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≥ 96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1D308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DCCD71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6EDF4BD7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DB72D2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4BC25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ADAD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Метод выделения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A7180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1E0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С использованием сорбента/суспензии магнитных частиц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0084A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EDB590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B97763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76D622F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C47EB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FC79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Возможность проведения процедуры выделения ручным методом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958D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2915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09766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0F7B98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380AC802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C9DCF5B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288736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80273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Возможность проведения процедуры с использованием станции автоматической пробоподготовки "</w:t>
            </w: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KingFisher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 Flex"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2DBE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B1CD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EC1AF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D25936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7DD2115D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0A7BEC2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4DDDA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C82CA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Объем исследуемого образца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271A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EC73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не менее 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46A3E5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0A3766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1DECC92A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EF12261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C0DE5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EC09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Количество независимых процедур выделения НК не менее 4 по не менее 24 образцов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4CE7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610E8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3A925A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0D46B0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7AA8B5E0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FEE1053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4FF3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0C51D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Принцип анализа основан на выделении нуклеиновых частиц из пробы совместно с предварительно внесенным внутренним контрольным образцом (ВКО)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D055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552C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671F6D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2D64CE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7745B" w:rsidRPr="001A7D41" w14:paraId="0973F0FA" w14:textId="77777777" w:rsidTr="0057745B">
        <w:trPr>
          <w:trHeight w:val="2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565DE4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CD60F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CDC4E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хранения: все компоненты набора должны храниться при температуре +2 - +8°С, без заморозки.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C9AE4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EEEB9" w14:textId="77777777" w:rsidR="0057745B" w:rsidRPr="001A7D41" w:rsidRDefault="0057745B" w:rsidP="005774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D9FB9" w14:textId="77777777" w:rsidR="0057745B" w:rsidRPr="001A7D41" w:rsidRDefault="0057745B" w:rsidP="00577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56F73" w14:textId="77777777" w:rsidR="0057745B" w:rsidRPr="001A7D41" w:rsidRDefault="0057745B" w:rsidP="00577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D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14:paraId="3FF05281" w14:textId="77777777" w:rsidR="001A7D41" w:rsidRPr="001A7D41" w:rsidRDefault="001A7D41" w:rsidP="001A7D41">
      <w:pPr>
        <w:spacing w:after="0" w:line="240" w:lineRule="auto"/>
        <w:rPr>
          <w:rFonts w:ascii="Times New Roman" w:hAnsi="Times New Roman" w:cs="Times New Roman"/>
        </w:rPr>
      </w:pPr>
    </w:p>
    <w:sectPr w:rsidR="001A7D41" w:rsidRPr="001A7D41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49F9"/>
    <w:rsid w:val="00197BC5"/>
    <w:rsid w:val="001A1643"/>
    <w:rsid w:val="001A22B4"/>
    <w:rsid w:val="001A4176"/>
    <w:rsid w:val="001A74DA"/>
    <w:rsid w:val="001A7D41"/>
    <w:rsid w:val="001B287C"/>
    <w:rsid w:val="001D1540"/>
    <w:rsid w:val="001D3EF8"/>
    <w:rsid w:val="00217B62"/>
    <w:rsid w:val="00217C9B"/>
    <w:rsid w:val="002639F3"/>
    <w:rsid w:val="002821E5"/>
    <w:rsid w:val="002A2DA8"/>
    <w:rsid w:val="002B16E1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B4515"/>
    <w:rsid w:val="003E3E19"/>
    <w:rsid w:val="003F4687"/>
    <w:rsid w:val="00440BEA"/>
    <w:rsid w:val="0044113C"/>
    <w:rsid w:val="00462FFB"/>
    <w:rsid w:val="00477D1B"/>
    <w:rsid w:val="00487303"/>
    <w:rsid w:val="004E479E"/>
    <w:rsid w:val="004E61D0"/>
    <w:rsid w:val="0057745B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93A4E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87076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832AE"/>
    <w:rsid w:val="00DC03E5"/>
    <w:rsid w:val="00DF58A1"/>
    <w:rsid w:val="00E05267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89EC"/>
  <w15:docId w15:val="{7F6131F0-E8C1-42E6-83FF-8B9F0A48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Тендер</cp:lastModifiedBy>
  <cp:revision>10</cp:revision>
  <cp:lastPrinted>2021-07-08T10:29:00Z</cp:lastPrinted>
  <dcterms:created xsi:type="dcterms:W3CDTF">2020-11-24T05:39:00Z</dcterms:created>
  <dcterms:modified xsi:type="dcterms:W3CDTF">2021-07-08T11:12:00Z</dcterms:modified>
</cp:coreProperties>
</file>